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FF0" w:rsidRPr="00291FF0" w:rsidRDefault="00291FF0" w:rsidP="00291FF0">
      <w:pPr>
        <w:spacing w:after="0" w:line="720" w:lineRule="auto"/>
        <w:jc w:val="center"/>
        <w:outlineLvl w:val="0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bookmarkStart w:id="0" w:name="_GoBack"/>
      <w:r w:rsidRPr="00291FF0">
        <w:rPr>
          <w:rFonts w:ascii="Tahoma" w:eastAsia="Times New Roman" w:hAnsi="Tahoma" w:cs="Tahoma"/>
          <w:b/>
          <w:bCs/>
          <w:color w:val="002060"/>
          <w:kern w:val="36"/>
          <w:sz w:val="20"/>
          <w:szCs w:val="20"/>
          <w:rtl/>
          <w:lang w:bidi="ar-SA"/>
        </w:rPr>
        <w:t>بهره‏ورى از بركات ماه رمضان</w:t>
      </w:r>
    </w:p>
    <w:bookmarkEnd w:id="0"/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  <w:rtl/>
        </w:rPr>
        <w:t>-</w:t>
      </w:r>
      <w:r w:rsidRPr="00291FF0">
        <w:rPr>
          <w:rFonts w:ascii="Tahoma" w:eastAsia="Times New Roman" w:hAnsi="Tahoma" w:cs="Tahoma"/>
          <w:b/>
          <w:bCs/>
          <w:sz w:val="20"/>
          <w:szCs w:val="20"/>
          <w:rtl/>
        </w:rPr>
        <w:t xml:space="preserve"> </w:t>
      </w:r>
      <w:r w:rsidRPr="00291FF0">
        <w:rPr>
          <w:rFonts w:ascii="Tahoma" w:eastAsia="Times New Roman" w:hAnsi="Tahoma" w:cs="Tahoma"/>
          <w:sz w:val="20"/>
          <w:szCs w:val="20"/>
          <w:rtl/>
          <w:lang w:bidi="ar-SA"/>
        </w:rPr>
        <w:t>قال رسول الله صلى‏الله‏علیه‏و‏آله</w:t>
      </w: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: </w:t>
      </w:r>
      <w:r w:rsidRPr="00291FF0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إنَّ الشَّقِیَّ مَن حُرِمَ غُفرانَ الله‏ِ فی هذَا الشَّهرِ العَظیمِ(1) ؛‌ </w:t>
      </w:r>
      <w:r w:rsidRPr="00291FF0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بدبخت، كسى است كه در این ماه بزرگ، از آمرزش الهى محروم بماند</w:t>
      </w:r>
      <w:r w:rsidRPr="00291FF0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. 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</w:rPr>
        <w:t> 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- </w:t>
      </w:r>
      <w:r w:rsidRPr="00291FF0">
        <w:rPr>
          <w:rFonts w:ascii="Tahoma" w:eastAsia="Times New Roman" w:hAnsi="Tahoma" w:cs="Tahoma"/>
          <w:sz w:val="20"/>
          <w:szCs w:val="20"/>
          <w:rtl/>
          <w:lang w:bidi="ar-SA"/>
        </w:rPr>
        <w:t>قال رسول الله صلى‏الله‏علیه‏و‏آله: إنَّ الشَّقِیَّ حَقَّ الشَّقِیِّ مَن خَرَجَ عَنهُ هذَا الشَّهرُ و لَم یُغفَر ذُنوبُهُ، فَحینَئِذٍ یَخسَرُ حینَ یَفوزُ المُحسِنونَ بِجَوائِزِ الرَّبِّ الكَریمِ(2) ؛ بدبخت واقعى، كسى است كه این ماه از او بگذرد؛ ولى گناهانش آمرزیده نشوند. پس آنگاه كه نیكوكاران به جوایز پروردگار كریمشان دست مى‏یابند، او زیانكار (بازنده) مى‏گردد</w:t>
      </w: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 . 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</w:rPr>
        <w:t> 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- </w:t>
      </w:r>
      <w:r w:rsidRPr="00291FF0">
        <w:rPr>
          <w:rFonts w:ascii="Tahoma" w:eastAsia="Times New Roman" w:hAnsi="Tahoma" w:cs="Tahoma"/>
          <w:sz w:val="20"/>
          <w:szCs w:val="20"/>
          <w:rtl/>
          <w:lang w:bidi="ar-SA"/>
        </w:rPr>
        <w:t>قال رسول الله صلى‏الله‏علیه‏و‏آله: مَنِ انسَلَخَ مِن شَهرِ رَمَضانَ و لَم یُغفَر لَهُ فَلا غَفَرَ الله‏ُ لَهُ (3)؛ هر كس از ماه رمضان بیرون آید، ولى آمرزیده نشود، پس خدا او را نیامرزد</w:t>
      </w: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! 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</w:rPr>
        <w:t> 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- </w:t>
      </w:r>
      <w:r w:rsidRPr="00291FF0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قال رسول الله صلى‏الله‏علیه‏و‏آله ـ عِندَ دُخولِ شَهرِ رَمَضانَ ـ إنَّ هذَا الشَّهرَ قَد حَضَرَكُم، و فیهِ لَیلَةٌ خَیرٌ مِن ألفِ شَهرٍ، مَن حُرِمَها فَقَد حُرِمَ الخَیرَ كُلَّهُ، ولا یُحرَمُ خَیرَها إلاّ مَحرومٌ (4)؛ </w:t>
      </w:r>
      <w:r w:rsidRPr="00291FF0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پیامبر به هنگام ورود به ماه رمضان فرمود: همانا این ماه، شما را فرا رسیده است. در آن، شبى است بهتر از هزار ماه. هر كس از آن محروم ماند، از همه خیر محروم مانده است و جز محروم، از خیر آن بى‏بهره نمى‏ماند</w:t>
      </w:r>
      <w:r w:rsidRPr="00291FF0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. 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</w:rPr>
        <w:t> 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- </w:t>
      </w:r>
      <w:r w:rsidRPr="00291FF0">
        <w:rPr>
          <w:rFonts w:ascii="Tahoma" w:eastAsia="Times New Roman" w:hAnsi="Tahoma" w:cs="Tahoma"/>
          <w:sz w:val="20"/>
          <w:szCs w:val="20"/>
          <w:rtl/>
          <w:lang w:bidi="ar-SA"/>
        </w:rPr>
        <w:t>قال رسول الله صلى‏الله‏علیه‏و‏آله: إنَّ جَبرَئیلَ أتانی فَقالَ: مَن أدرَكَ شَهرَ رَمَضانَ و لَم یُغفَر لَهُ فَدَخَلَ النّارَ فَأَبعَدَهُ اللهُ، قُل: آمینَ، فَقُلتُ: آمینَ(5)؛ جبرئیل نزد من آمد و گفت: «هر كس ماه رمضان را دریابد و آمرزیده نشود و وارد آتش شود، پس دور باد از رحمت خدا! بگو: آمین»، من هم گفتم: آمین</w:t>
      </w: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 . 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</w:rPr>
        <w:t> 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- </w:t>
      </w:r>
      <w:r w:rsidRPr="00291FF0">
        <w:rPr>
          <w:rFonts w:ascii="Tahoma" w:eastAsia="Times New Roman" w:hAnsi="Tahoma" w:cs="Tahoma"/>
          <w:sz w:val="20"/>
          <w:szCs w:val="20"/>
          <w:rtl/>
          <w:lang w:bidi="ar-SA"/>
        </w:rPr>
        <w:t>قال رسول الله صلى‏الله‏علیه‏و‏آله: مَن أدرَكَ شَهرَ رَمَضانَ فَلَم یُغفَر لَهُ فَأَبعَدَهُ الله، و مَن أدرَكَ لَیلَةَ القَدرِ فَلَم یُغفَر لَهُ فَأَبعَدَهُ الله‏ُ (6) ؛ هر كس ماه رمضان را دریابد، ولى آمرزیده نشود، پس دور باد از رحمت خدا! و هر كس شب قدر را دریابد، ولى آمرزیده نشود، پس دور باد از رحمت خدا</w:t>
      </w: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! 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</w:rPr>
        <w:t> 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- </w:t>
      </w:r>
      <w:r w:rsidRPr="00291FF0">
        <w:rPr>
          <w:rFonts w:ascii="Tahoma" w:eastAsia="Times New Roman" w:hAnsi="Tahoma" w:cs="Tahoma"/>
          <w:sz w:val="20"/>
          <w:szCs w:val="20"/>
          <w:rtl/>
          <w:lang w:bidi="ar-SA"/>
        </w:rPr>
        <w:t>قال الإمام الصادق علیه‏السلام</w:t>
      </w: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: </w:t>
      </w:r>
      <w:r w:rsidRPr="00291FF0">
        <w:rPr>
          <w:rFonts w:ascii="Tahoma" w:eastAsia="Times New Roman" w:hAnsi="Tahoma" w:cs="Tahoma"/>
          <w:sz w:val="20"/>
          <w:szCs w:val="20"/>
          <w:rtl/>
          <w:lang w:bidi="ar-SA"/>
        </w:rPr>
        <w:t>مَن لَم یُغفَر لَهُ فی شَهرِ رَمَضانَ لَم یُغفَر لَهُ إلى قابِلٍ. یقال: عامٌ قابِل؛ للذی یُقبِل بعد العام الماضی إلاّ أن یَشهَدَ عَرَفَةَ (7) ؛ هر كس در ماه رمضان آمرزیده نشود، تا سال آینده آمرزیده نمى‏شود، مگر آن كه روز عرفه را درك كند</w:t>
      </w: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 .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</w:rPr>
        <w:t> 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  <w:rtl/>
          <w:lang w:bidi="ar-SA"/>
        </w:rPr>
        <w:t>ظاهر احادیث فوق، هشدار و بیم دادن است؛ امّا باطن آنها بشارت است، به ویژه احادیث پیامبر صلى‏الله‏علیه‏و‏آله كه كسانى را كه در این ماه، مشمول آمرزش الهى نمى‏شوند، نفرین مى‏كند و آنان را بدبخت مى‏شمارد. از این رو، عالم ربّانى مرحوم آیة الله‏ میرزا جواد آقا ملكى تبریزى (م 1343 ق) مى‏گوید</w:t>
      </w: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: 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از رساترین نكاتى كه در بشارت به ماه رمضان روایت شده، </w:t>
      </w:r>
      <w:r w:rsidRPr="00291FF0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نفرین پیامبر صلى‏الله‏علیه‏و‏آله بر كسانى است كه در این ماه آمرزیده نمى‏شوند، آنجا كه فرموده است: «آمرزیده مباد كسى كه ماه رمضان از او بگذرد و آمرزیده نشود</w:t>
      </w:r>
      <w:r w:rsidRPr="00291FF0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!» 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  <w:rtl/>
          <w:lang w:bidi="ar-SA"/>
        </w:rPr>
        <w:t>از آنجا كه پیامبر صلى‏الله‏علیه‏و‏آله رحمتى براى جهانیان برانگیخته شده است، این نفرین، بشارت بزرگى به رحمت گسترده و فراگیرىِ آمرزشِ الهى در این ماه است، وگرنه ایشان با آن كه رحمتى براى جهانیان است، هرگز مسلمانى را نفرین نمى‏كند، هر چند فردى گنهكار باشد.(8</w:t>
      </w: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) 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</w:rPr>
        <w:t> 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91FF0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پی‌نوشت‌ها</w:t>
      </w:r>
      <w:r w:rsidRPr="00291FF0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: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1- </w:t>
      </w:r>
      <w:r w:rsidRPr="00291FF0">
        <w:rPr>
          <w:rFonts w:ascii="Tahoma" w:eastAsia="Times New Roman" w:hAnsi="Tahoma" w:cs="Tahoma"/>
          <w:sz w:val="20"/>
          <w:szCs w:val="20"/>
          <w:rtl/>
          <w:lang w:bidi="ar-SA"/>
        </w:rPr>
        <w:t>فضائل الأشهر الثلاثة: 77/61، الأمالی للصدوق: 154/149، عیون أخبار الرضا علیه‏السلام: 1/ 295/ 53، بحار الأنوار: 96/356/25</w:t>
      </w: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 . 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2- </w:t>
      </w:r>
      <w:r w:rsidRPr="00291FF0">
        <w:rPr>
          <w:rFonts w:ascii="Tahoma" w:eastAsia="Times New Roman" w:hAnsi="Tahoma" w:cs="Tahoma"/>
          <w:sz w:val="20"/>
          <w:szCs w:val="20"/>
          <w:rtl/>
          <w:lang w:bidi="ar-SA"/>
        </w:rPr>
        <w:t>فضائل الأشهر الثلاثة: 73 / 53، عیون أخبار الرضا علیه‏السلام: 1/293/46، الأمالی للصدوق: 109/ 82، روضة الواعظین: 372، بحارالأنوار: 96/362/30</w:t>
      </w: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 .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3- </w:t>
      </w:r>
      <w:r w:rsidRPr="00291FF0">
        <w:rPr>
          <w:rFonts w:ascii="Tahoma" w:eastAsia="Times New Roman" w:hAnsi="Tahoma" w:cs="Tahoma"/>
          <w:sz w:val="20"/>
          <w:szCs w:val="20"/>
          <w:rtl/>
          <w:lang w:bidi="ar-SA"/>
        </w:rPr>
        <w:t>الإقبال: 1/454</w:t>
      </w: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 . 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4- </w:t>
      </w:r>
      <w:r w:rsidRPr="00291FF0">
        <w:rPr>
          <w:rFonts w:ascii="Tahoma" w:eastAsia="Times New Roman" w:hAnsi="Tahoma" w:cs="Tahoma"/>
          <w:sz w:val="20"/>
          <w:szCs w:val="20"/>
          <w:rtl/>
          <w:lang w:bidi="ar-SA"/>
        </w:rPr>
        <w:t>سنن ابن ماجه: 1/526/1644، مشكاة المصابیح: 1/614/1964، كنز العمّال: 8/534 / 24028</w:t>
      </w: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 .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5- </w:t>
      </w:r>
      <w:r w:rsidRPr="00291FF0">
        <w:rPr>
          <w:rFonts w:ascii="Tahoma" w:eastAsia="Times New Roman" w:hAnsi="Tahoma" w:cs="Tahoma"/>
          <w:sz w:val="20"/>
          <w:szCs w:val="20"/>
          <w:rtl/>
          <w:lang w:bidi="ar-SA"/>
        </w:rPr>
        <w:t>صحیح ابن حبّان: 3/ 188/97، المعجم الكبیر: 2/244/2022، الفردوس:1/405/1635، كنز العمّال: 16/37/43831؛ المقنعة: 308، دعائم الإسلام: 1/269، بحارالأنوار: 96/342/6</w:t>
      </w: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 . 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6- </w:t>
      </w:r>
      <w:r w:rsidRPr="00291FF0">
        <w:rPr>
          <w:rFonts w:ascii="Tahoma" w:eastAsia="Times New Roman" w:hAnsi="Tahoma" w:cs="Tahoma"/>
          <w:sz w:val="20"/>
          <w:szCs w:val="20"/>
          <w:rtl/>
          <w:lang w:bidi="ar-SA"/>
        </w:rPr>
        <w:t>فضائل الأشهر الثلاثة: 115/109</w:t>
      </w: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 .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7- </w:t>
      </w:r>
      <w:r w:rsidRPr="00291FF0">
        <w:rPr>
          <w:rFonts w:ascii="Tahoma" w:eastAsia="Times New Roman" w:hAnsi="Tahoma" w:cs="Tahoma"/>
          <w:sz w:val="20"/>
          <w:szCs w:val="20"/>
          <w:rtl/>
          <w:lang w:bidi="ar-SA"/>
        </w:rPr>
        <w:t>الكافی: 4/66/3، تهذیب الأحكام: 4/192/548، كتاب من لا یحضره الفقیه: 2/99/1841، الإقبال: 1/28 ، المقنعة: 309، دعائم الإسلام: 1 / 269، بحارالأنوار: 96/342/6</w:t>
      </w: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 . 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8- </w:t>
      </w:r>
      <w:r w:rsidRPr="00291FF0">
        <w:rPr>
          <w:rFonts w:ascii="Tahoma" w:eastAsia="Times New Roman" w:hAnsi="Tahoma" w:cs="Tahoma"/>
          <w:sz w:val="20"/>
          <w:szCs w:val="20"/>
          <w:rtl/>
          <w:lang w:bidi="ar-SA"/>
        </w:rPr>
        <w:t>المراقبات ، ص 103</w:t>
      </w:r>
      <w:r w:rsidRPr="00291FF0">
        <w:rPr>
          <w:rFonts w:ascii="Tahoma" w:eastAsia="Times New Roman" w:hAnsi="Tahoma" w:cs="Tahoma"/>
          <w:sz w:val="20"/>
          <w:szCs w:val="20"/>
          <w:rtl/>
        </w:rPr>
        <w:t xml:space="preserve"> . 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91FF0">
        <w:rPr>
          <w:rFonts w:ascii="Tahoma" w:eastAsia="Times New Roman" w:hAnsi="Tahoma" w:cs="Tahoma"/>
          <w:sz w:val="20"/>
          <w:szCs w:val="20"/>
        </w:rPr>
        <w:t> </w:t>
      </w:r>
    </w:p>
    <w:p w:rsidR="00291FF0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91FF0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منبع</w:t>
      </w:r>
      <w:r w:rsidRPr="00291FF0">
        <w:rPr>
          <w:rFonts w:ascii="Tahoma" w:eastAsia="Times New Roman" w:hAnsi="Tahoma" w:cs="Tahoma"/>
          <w:color w:val="002060"/>
          <w:sz w:val="20"/>
          <w:szCs w:val="20"/>
          <w:rtl/>
        </w:rPr>
        <w:t>:</w:t>
      </w:r>
    </w:p>
    <w:p w:rsidR="00AF1C9B" w:rsidRPr="00291FF0" w:rsidRDefault="00291FF0" w:rsidP="00291FF0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FF0">
        <w:rPr>
          <w:rFonts w:ascii="Tahoma" w:eastAsia="Times New Roman" w:hAnsi="Tahoma" w:cs="Tahoma"/>
          <w:sz w:val="20"/>
          <w:szCs w:val="20"/>
          <w:rtl/>
          <w:lang w:bidi="ar-SA"/>
        </w:rPr>
        <w:t>ماه خدا، محمدی ری شهری،‌ج 1، ص 82</w:t>
      </w:r>
      <w:r w:rsidRPr="00291FF0">
        <w:rPr>
          <w:rFonts w:ascii="Tahoma" w:eastAsia="Times New Roman" w:hAnsi="Tahoma" w:cs="Tahoma"/>
          <w:sz w:val="20"/>
          <w:szCs w:val="20"/>
          <w:rtl/>
        </w:rPr>
        <w:t>.</w:t>
      </w:r>
    </w:p>
    <w:sectPr w:rsidR="00AF1C9B" w:rsidRPr="00291FF0" w:rsidSect="00F3587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D16"/>
    <w:rsid w:val="00291FF0"/>
    <w:rsid w:val="002E7D16"/>
    <w:rsid w:val="00885696"/>
    <w:rsid w:val="008D7449"/>
    <w:rsid w:val="00AF1C9B"/>
    <w:rsid w:val="00F3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6A75392-810D-46E8-8471-35ED71840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E7D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6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7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boudaghi</dc:creator>
  <cp:keywords/>
  <dc:description/>
  <cp:lastModifiedBy>saeed boudaghi</cp:lastModifiedBy>
  <cp:revision>2</cp:revision>
  <dcterms:created xsi:type="dcterms:W3CDTF">2014-06-17T07:52:00Z</dcterms:created>
  <dcterms:modified xsi:type="dcterms:W3CDTF">2014-06-17T07:52:00Z</dcterms:modified>
</cp:coreProperties>
</file>