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D5C" w:rsidRPr="00044D5C" w:rsidRDefault="00044D5C" w:rsidP="00044D5C">
      <w:pPr>
        <w:pStyle w:val="Heading1"/>
        <w:bidi/>
        <w:spacing w:before="0" w:beforeAutospacing="0" w:after="0" w:afterAutospacing="0" w:line="720" w:lineRule="auto"/>
        <w:jc w:val="center"/>
        <w:rPr>
          <w:rFonts w:ascii="Arial" w:hAnsi="Arial" w:cs="Arial"/>
          <w:color w:val="002060"/>
        </w:rPr>
      </w:pPr>
      <w:bookmarkStart w:id="0" w:name="_GoBack"/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>چگونه به بالاترین درجه روزه برسیم؟</w:t>
      </w:r>
    </w:p>
    <w:bookmarkEnd w:id="0"/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Tahoma" w:hAnsi="Tahoma" w:cs="Tahoma"/>
          <w:sz w:val="20"/>
          <w:szCs w:val="20"/>
          <w:rtl/>
          <w:lang w:bidi="ar-SA"/>
        </w:rPr>
      </w:pP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b/>
          <w:bCs/>
          <w:sz w:val="18"/>
          <w:szCs w:val="18"/>
          <w:rtl/>
        </w:rPr>
      </w:pPr>
      <w:r w:rsidRPr="00044D5C">
        <w:rPr>
          <w:rFonts w:ascii="Tahoma" w:hAnsi="Tahoma" w:cs="Tahoma"/>
          <w:b/>
          <w:bCs/>
          <w:sz w:val="20"/>
          <w:szCs w:val="20"/>
          <w:rtl/>
          <w:lang w:bidi="ar-SA"/>
        </w:rPr>
        <w:t>عللی هستند که می توانند به ما کمک کرده تا روزه خود را به حداکثر ثواب و بهره برسانیم</w:t>
      </w:r>
      <w:r w:rsidRPr="00044D5C">
        <w:rPr>
          <w:rFonts w:ascii="Tahoma" w:hAnsi="Tahoma" w:cs="Tahoma"/>
          <w:b/>
          <w:bCs/>
          <w:sz w:val="20"/>
          <w:szCs w:val="20"/>
          <w:rtl/>
        </w:rPr>
        <w:t>.</w:t>
      </w: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b/>
          <w:bCs/>
          <w:sz w:val="18"/>
          <w:szCs w:val="18"/>
          <w:rtl/>
        </w:rPr>
      </w:pPr>
      <w:r w:rsidRPr="00044D5C">
        <w:rPr>
          <w:rFonts w:ascii="Tahoma" w:hAnsi="Tahoma" w:cs="Tahoma"/>
          <w:b/>
          <w:bCs/>
          <w:sz w:val="20"/>
          <w:szCs w:val="20"/>
          <w:rtl/>
          <w:lang w:bidi="ar-SA"/>
        </w:rPr>
        <w:t>ما در ادامه این مقاله به 4 مورد از آن‌ها اشاره می کنیم</w:t>
      </w:r>
      <w:r w:rsidRPr="00044D5C">
        <w:rPr>
          <w:rFonts w:ascii="Tahoma" w:hAnsi="Tahoma" w:cs="Tahoma"/>
          <w:b/>
          <w:bCs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044D5C" w:rsidRPr="00044D5C" w:rsidRDefault="00044D5C" w:rsidP="00044D5C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044D5C">
        <w:rPr>
          <w:rFonts w:ascii="Tahoma" w:hAnsi="Tahoma" w:cs="Tahoma"/>
          <w:color w:val="002060"/>
          <w:sz w:val="20"/>
          <w:szCs w:val="20"/>
          <w:rtl/>
        </w:rPr>
        <w:t xml:space="preserve">1. 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توكل </w:t>
      </w: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یکی از عوامل ارتقاى روزه ، توكل است. در فرازى از دعاى روز دهم ماه مبارك مى خوانیم : خدایا، در این روز مرا از جمله توكل كنندگان بر خود قرار بده . و در دعاى جوشن كبیر آمده است : ... یا من لا یتوكل الا علیه ... و یا من الیه یتوكل المتوكلون و یا سید المتوكلین . على (علیه السلام ) در نهج البلاغه مى فرماید: كسى كه بر خداوند توكل كند، خداوند او را كفایت مى كند.(1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توكل ، تنها یك موضوع و مساله اخلاقى نیست كه فقط در كتب اخلاقى از آن بحث شود، بلكه در حوزه علم لغت ، علم كلام ، علم اخلاق ، علم مذاهب و ادیان و علم سیاست مورد بحث و كنكاش قرار مى گیرد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توكل از ماده وكل ؛ یعنى به دیگرى چشم دوختن ، وى را وكیل خود دانستن و كار خود را به او واگذار كردن و او را به جاى خویش انگاشتن است .(2</w:t>
      </w:r>
      <w:r>
        <w:rPr>
          <w:rFonts w:ascii="Tahoma" w:hAnsi="Tahoma" w:cs="Tahoma"/>
          <w:sz w:val="20"/>
          <w:szCs w:val="20"/>
          <w:rtl/>
        </w:rPr>
        <w:t xml:space="preserve">) 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044D5C" w:rsidRPr="00044D5C" w:rsidRDefault="00044D5C" w:rsidP="00044D5C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044D5C">
        <w:rPr>
          <w:rFonts w:ascii="Tahoma" w:hAnsi="Tahoma" w:cs="Tahoma"/>
          <w:color w:val="002060"/>
          <w:sz w:val="20"/>
          <w:szCs w:val="20"/>
          <w:rtl/>
        </w:rPr>
        <w:t xml:space="preserve">2. 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>توسل (3</w:t>
      </w:r>
      <w:r w:rsidRPr="00044D5C">
        <w:rPr>
          <w:rFonts w:ascii="Tahoma" w:hAnsi="Tahoma" w:cs="Tahoma"/>
          <w:color w:val="002060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یكى از ابعاد معارف روزه ، توسل جستن و برخوردارى از وسیله و ابتغوا الیه الوسیله است . در دعاى روز بیست و هشتم رمضان مى خوانیم ...و قرب فیه وسیلتى الیك من بین الوسایل . لذا مى توان گفت : یكى از عوامل ارتقاى درجه روزه دار كه از فرهنگ و معارف ماه صیام نشات مى گیرد، توسل است . توسل به اولیاء الله ، توسل به وسائط فیض و مجارى امور الهى ، نوعى برخوردار شدن از رحمت واسعه الهى به گونه اى غیر مستقیم است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سمهودى، یكى از نویسندگان عرب مى نویسد: مردى نابینا به رسول خدا 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گفت: دعا كن تا خدا به چشم نابیناى من شفا و عافیت دهد. پیامبر 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فرمود: اگر صبر كنى، براى تو بهتر است ، مرد نابینا گفت : نخیر، تحمل آن را ندارم ، پیامبر اكرم 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فرمود: وضو بگیر و این دعا را بخوان: اللهم انى اسئلك و اتوجه الیك بنبیك محمد نبى الرحمة ، یا محمد انى توجهت بك الى ربى فى حاجتى لیقضى لى حاجتى اللهم شفعه لى فى . پس از خواندن دعاى فوق ، مرد نابینا ناگهان احساس كرد، دیدگانش روشن شده و بینایى خود را باز یافته است.(4</w:t>
      </w:r>
      <w:r>
        <w:rPr>
          <w:rFonts w:ascii="Tahoma" w:hAnsi="Tahoma" w:cs="Tahoma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044D5C" w:rsidRPr="00044D5C" w:rsidRDefault="00044D5C" w:rsidP="00044D5C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044D5C">
        <w:rPr>
          <w:rFonts w:ascii="Tahoma" w:hAnsi="Tahoma" w:cs="Tahoma"/>
          <w:color w:val="002060"/>
          <w:sz w:val="20"/>
          <w:szCs w:val="20"/>
          <w:rtl/>
        </w:rPr>
        <w:t xml:space="preserve">3. 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صله رحم 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یكى دیگر از ابعاد معارف روزه ، توجه به انجام صله رحم است . در ضمن خطبه معروف پیامبر </w:t>
      </w:r>
      <w:r>
        <w:rPr>
          <w:rFonts w:ascii="Tahoma" w:hAnsi="Tahoma" w:cs="Tahoma"/>
          <w:sz w:val="20"/>
          <w:szCs w:val="20"/>
          <w:rtl/>
          <w:lang w:bidi="ar-SA"/>
        </w:rPr>
        <w:t>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در آستانه حلول ماه رمضان آمده است : ... وصلوا ارحامكم .(5</w:t>
      </w:r>
      <w:r>
        <w:rPr>
          <w:rFonts w:ascii="Tahoma" w:hAnsi="Tahoma" w:cs="Tahoma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صله رحم یكى از مسائلی است كه رسول خدا 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نسبت به آن اهتمام مى ورزید و بر آن تاكید فراوان داشت . صله رحم موجب تحكیم پیوند میان خویشاوندان و ارحام مى شود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اولین منشور رسول خدا 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در میان مسلمانان مدینه ، این بود: یا ایها الناس افشوا السلام وصل الارحام خ نى لتمیخ ثما وصلوا فى اللیل و الناس نیام تدخلوا الجنة بسلام .(6</w:t>
      </w:r>
      <w:r>
        <w:rPr>
          <w:rFonts w:ascii="Tahoma" w:hAnsi="Tahoma" w:cs="Tahoma"/>
          <w:sz w:val="20"/>
          <w:szCs w:val="20"/>
          <w:rtl/>
        </w:rPr>
        <w:t xml:space="preserve">) 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همچنین حضرت پیامبر </w:t>
      </w:r>
      <w:r>
        <w:rPr>
          <w:rFonts w:ascii="Tahoma" w:hAnsi="Tahoma" w:cs="Tahoma"/>
          <w:sz w:val="20"/>
          <w:szCs w:val="20"/>
          <w:rtl/>
          <w:lang w:bidi="ar-SA"/>
        </w:rPr>
        <w:t>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در آستانه ماه مبارك رمضان فرمود: ... وصلوا ارحامكم و من وصل فیه رحمه و صله الله برحمته یوم یلقاه و من قطع رحمه قطع الله عنه رحمته یوم یلقاه .(7</w:t>
      </w:r>
      <w:r>
        <w:rPr>
          <w:rFonts w:ascii="Tahoma" w:hAnsi="Tahoma" w:cs="Tahoma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هنگامى كه از رسول خدا صلی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سؤال كردند: اى الصدقة افضل؟ آن حضرت در جواب فرمود: افضل الصدقة على ذى الرحم الكاشح .(8</w:t>
      </w:r>
      <w:r>
        <w:rPr>
          <w:rFonts w:ascii="Tahoma" w:hAnsi="Tahoma" w:cs="Tahoma"/>
          <w:sz w:val="20"/>
          <w:szCs w:val="20"/>
          <w:rtl/>
        </w:rPr>
        <w:t>)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ارحام به نزدیكان و خویشاوندانى كه در قید حیات هستند، خلاصه نمى شود، بلكه اموات نیز از ارحامند و باید به یاد آنان نیز بود و در ذیل آیه : و اذا المؤودة سئلت(التكویر 8) آمده است: المراد بذالك الرحم .(9</w:t>
      </w:r>
      <w:r>
        <w:rPr>
          <w:rFonts w:ascii="Tahoma" w:hAnsi="Tahoma" w:cs="Tahoma"/>
          <w:sz w:val="20"/>
          <w:szCs w:val="20"/>
          <w:rtl/>
        </w:rPr>
        <w:t>)</w:t>
      </w: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مردى از رسول خدا </w:t>
      </w:r>
      <w:r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صلی الله علیه و آله و سلم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 پرسید: یا رسول الله </w:t>
      </w:r>
      <w:r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 صلی الله علیه و آله و سلم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 پس از اداى مالیات معروف اسلامى، ایا در اموال ما چیزى هست؟ پیامبر اكرم </w:t>
      </w:r>
      <w:r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صلی الله علیه و آله و سلم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 فرمود: آرى ،(10) نیكى كردن به رحم ، صله ارحام كنید هر چند با آب دادن، صله ارحام كنید هر چند با سلام كردن به آنان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044D5C" w:rsidRPr="00044D5C" w:rsidRDefault="00044D5C" w:rsidP="00044D5C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044D5C">
        <w:rPr>
          <w:rFonts w:ascii="Tahoma" w:hAnsi="Tahoma" w:cs="Tahoma"/>
          <w:color w:val="002060"/>
          <w:sz w:val="20"/>
          <w:szCs w:val="20"/>
          <w:rtl/>
        </w:rPr>
        <w:t xml:space="preserve">4. 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>امر به معروف و نهى از منكر</w:t>
      </w: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یكى از برنامه ها و ویژگی هاى ماه مبارك رمضان و وظیفه روزه دار در این ماه خیرخواهى براى دیگران است . این ماه، ماه پندپذیرى و پند دهى است . رسول خدا </w:t>
      </w:r>
      <w:r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صلی الله علیه و آله و سلم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در آستانه این ماه ، مردم را پند مى داد و به رعایت تقوا و حرمت ماه رمضان سفارش مى نمود. دقت در خطبه پیامبر اكرم</w:t>
      </w:r>
      <w:r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صلی الله علیه و آله و سلم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كه در آستانه حلول ماه رمضان ، ایراد نمود نشان مى دهد كه آن حضرت به بسیارى از مسائل اساسى امر كرد، و از ما خواست تا بدانها پاى بند باشیم و از بسیارى صفات و اعمال ، نهى و نكوهش به عمل آورد، و از ما خواست تا از آنها دورى گزینیم . خطبه پیامبر</w:t>
      </w:r>
      <w:r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صلی الله علیه و آله و سلم</w:t>
      </w:r>
      <w:r w:rsidRPr="00044D5C">
        <w:rPr>
          <w:rFonts w:ascii="Tahoma" w:hAnsi="Tahoma" w:cs="Tahoma"/>
          <w:color w:val="002060"/>
          <w:sz w:val="20"/>
          <w:szCs w:val="20"/>
          <w:rtl/>
          <w:lang w:bidi="ar-SA"/>
        </w:rPr>
        <w:t xml:space="preserve"> درس چگونه زندگى كردن براى تمام مسلمانان است</w:t>
      </w:r>
      <w:r w:rsidRPr="00044D5C">
        <w:rPr>
          <w:rFonts w:ascii="Tahoma" w:hAnsi="Tahoma" w:cs="Tahoma"/>
          <w:color w:val="002060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یكى از اعمال شایسته اى كه از فرهنگ و معارف ماه رمضان نشات مى گیرد، پرداختن به مساله امر به معروف و نهى از منكر است؛ یعنى یكى از وظایف مهم روزه دار در ماه مبارك رمضان این است كه بیش از اوقات دیگر به امر به معروف و نهى از منكر اهتمام بورزد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آرى ، یكى از وظایف همگانى ، مساله امر به معروف و نهى از منكر است ، هر چند عمل به این وظیفه مهم و حیاتى به نوبه خود شرایط خاص خود را مى طلبد. ولى در عین حال نباید غفلت كرد كه وظیفه فوق، به عنوان نظارت عمومى در شمار فروع دین است و با توجه به مراتب آن ، باید به آن پرداخته شود. در واقع عمل به این وظیفه، فلسفه اصلى حركت تاریخ ساز كربلا و نهضت حضرت سید الشهداء را تشكیل مى دهد</w:t>
      </w:r>
      <w:r>
        <w:rPr>
          <w:rFonts w:ascii="Tahoma" w:hAnsi="Tahoma" w:cs="Tahoma"/>
          <w:sz w:val="20"/>
          <w:szCs w:val="20"/>
          <w:rtl/>
        </w:rPr>
        <w:t xml:space="preserve">. 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Style w:val="Strong"/>
          <w:rFonts w:ascii="Tahoma" w:hAnsi="Tahoma" w:cs="Tahoma"/>
          <w:sz w:val="20"/>
          <w:szCs w:val="20"/>
        </w:rPr>
        <w:t> </w:t>
      </w:r>
    </w:p>
    <w:p w:rsidR="00044D5C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پی نوشت‌ها</w:t>
      </w:r>
      <w:r w:rsidRPr="00044D5C">
        <w:rPr>
          <w:rStyle w:val="Strong"/>
          <w:rFonts w:ascii="Tahoma" w:hAnsi="Tahoma" w:cs="Tahoma"/>
          <w:color w:val="002060"/>
          <w:sz w:val="20"/>
          <w:szCs w:val="20"/>
          <w:rtl/>
        </w:rPr>
        <w:t>: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1. </w:t>
      </w:r>
      <w:r>
        <w:rPr>
          <w:rFonts w:ascii="Tahoma" w:hAnsi="Tahoma" w:cs="Tahoma"/>
          <w:sz w:val="20"/>
          <w:szCs w:val="20"/>
          <w:rtl/>
          <w:lang w:bidi="ar-SA"/>
        </w:rPr>
        <w:t>نهج البلاغه ، خطبه 90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2. </w:t>
      </w:r>
      <w:r>
        <w:rPr>
          <w:rFonts w:ascii="Tahoma" w:hAnsi="Tahoma" w:cs="Tahoma"/>
          <w:sz w:val="20"/>
          <w:szCs w:val="20"/>
          <w:rtl/>
          <w:lang w:bidi="ar-SA"/>
        </w:rPr>
        <w:t>مجمع البحرین ، ماده وكل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3. </w:t>
      </w:r>
      <w:r>
        <w:rPr>
          <w:rFonts w:ascii="Tahoma" w:hAnsi="Tahoma" w:cs="Tahoma"/>
          <w:sz w:val="20"/>
          <w:szCs w:val="20"/>
          <w:rtl/>
          <w:lang w:bidi="ar-SA"/>
        </w:rPr>
        <w:t>ر.ك : شـفـیـعـى ، ایـده هـا و عـقـیـده هـا، مـبـحـث توسل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4. </w:t>
      </w:r>
      <w:r>
        <w:rPr>
          <w:rFonts w:ascii="Tahoma" w:hAnsi="Tahoma" w:cs="Tahoma"/>
          <w:sz w:val="20"/>
          <w:szCs w:val="20"/>
          <w:rtl/>
          <w:lang w:bidi="ar-SA"/>
        </w:rPr>
        <w:t>ر.ك : سمهودى ، اخبار مدینه ، ج 1، صص 100-110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5. </w:t>
      </w:r>
      <w:r>
        <w:rPr>
          <w:rFonts w:ascii="Tahoma" w:hAnsi="Tahoma" w:cs="Tahoma"/>
          <w:sz w:val="20"/>
          <w:szCs w:val="20"/>
          <w:rtl/>
          <w:lang w:bidi="ar-SA"/>
        </w:rPr>
        <w:t>ر.ك : مراجعه شود به قسمت اوایل منبع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6. </w:t>
      </w:r>
      <w:r>
        <w:rPr>
          <w:rFonts w:ascii="Tahoma" w:hAnsi="Tahoma" w:cs="Tahoma"/>
          <w:sz w:val="20"/>
          <w:szCs w:val="20"/>
          <w:rtl/>
          <w:lang w:bidi="ar-SA"/>
        </w:rPr>
        <w:t>وسایل الشیعة : ج 12، ص 59، ح 15642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7. </w:t>
      </w:r>
      <w:r>
        <w:rPr>
          <w:rFonts w:ascii="Tahoma" w:hAnsi="Tahoma" w:cs="Tahoma"/>
          <w:sz w:val="20"/>
          <w:szCs w:val="20"/>
          <w:rtl/>
          <w:lang w:bidi="ar-SA"/>
        </w:rPr>
        <w:t>من لا یحضره الفقیه : ج 2 ص 59، امالى مفید، مجلس 66، ص 301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8. </w:t>
      </w:r>
      <w:r>
        <w:rPr>
          <w:rFonts w:ascii="Tahoma" w:hAnsi="Tahoma" w:cs="Tahoma"/>
          <w:sz w:val="20"/>
          <w:szCs w:val="20"/>
          <w:rtl/>
          <w:lang w:bidi="ar-SA"/>
        </w:rPr>
        <w:t>ثواب الاءعمال ، ج 1، ص 171، ج 18</w:t>
      </w:r>
      <w:r>
        <w:rPr>
          <w:rFonts w:ascii="Tahoma" w:hAnsi="Tahoma" w:cs="Tahoma"/>
          <w:sz w:val="20"/>
          <w:szCs w:val="20"/>
          <w:rtl/>
        </w:rPr>
        <w:t>.</w:t>
      </w:r>
    </w:p>
    <w:p w:rsid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9. </w:t>
      </w:r>
      <w:r>
        <w:rPr>
          <w:rFonts w:ascii="Tahoma" w:hAnsi="Tahoma" w:cs="Tahoma"/>
          <w:sz w:val="20"/>
          <w:szCs w:val="20"/>
          <w:rtl/>
          <w:lang w:bidi="ar-SA"/>
        </w:rPr>
        <w:t>كـنـزالعـمـال : حـدیـث شـمـاره 6914؛ كـافـى ، ج 2، ص 151، ح 9، تـحـف العقول ، ص 57</w:t>
      </w:r>
      <w:r>
        <w:rPr>
          <w:rFonts w:ascii="Tahoma" w:hAnsi="Tahoma" w:cs="Tahoma"/>
          <w:sz w:val="20"/>
          <w:szCs w:val="20"/>
          <w:rtl/>
        </w:rPr>
        <w:t>.</w:t>
      </w:r>
    </w:p>
    <w:p w:rsidR="00AF1C9B" w:rsidRPr="00044D5C" w:rsidRDefault="00044D5C" w:rsidP="00044D5C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ahoma" w:hAnsi="Tahoma" w:cs="Tahoma"/>
          <w:sz w:val="20"/>
          <w:szCs w:val="20"/>
          <w:rtl/>
        </w:rPr>
        <w:t xml:space="preserve">10. </w:t>
      </w:r>
      <w:r>
        <w:rPr>
          <w:rFonts w:ascii="Tahoma" w:hAnsi="Tahoma" w:cs="Tahoma"/>
          <w:sz w:val="20"/>
          <w:szCs w:val="20"/>
          <w:rtl/>
          <w:lang w:bidi="ar-SA"/>
        </w:rPr>
        <w:t>كـنـزالعـمـال : حـدیـث شـمـاره 6914، كـافـى ، ج 2، ص 151، ح 9، تـحـف العقول : ص 57</w:t>
      </w:r>
      <w:r>
        <w:rPr>
          <w:rFonts w:ascii="Tahoma" w:hAnsi="Tahoma" w:cs="Tahoma"/>
          <w:sz w:val="20"/>
          <w:szCs w:val="20"/>
          <w:rtl/>
        </w:rPr>
        <w:t>.</w:t>
      </w:r>
    </w:p>
    <w:sectPr w:rsidR="00AF1C9B" w:rsidRPr="00044D5C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044D5C"/>
    <w:rsid w:val="00175F78"/>
    <w:rsid w:val="001A7DA9"/>
    <w:rsid w:val="00291FF0"/>
    <w:rsid w:val="002E7D16"/>
    <w:rsid w:val="003234D0"/>
    <w:rsid w:val="0033315A"/>
    <w:rsid w:val="004277C8"/>
    <w:rsid w:val="00455272"/>
    <w:rsid w:val="00885696"/>
    <w:rsid w:val="008D7449"/>
    <w:rsid w:val="00926078"/>
    <w:rsid w:val="00AF1C9B"/>
    <w:rsid w:val="00E550F8"/>
    <w:rsid w:val="00F3587C"/>
    <w:rsid w:val="00F8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75F7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75F7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75F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75F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75F7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2014-06-17T08:43:00Z</dcterms:created>
  <dcterms:modified xsi:type="dcterms:W3CDTF">2014-06-17T08:43:00Z</dcterms:modified>
</cp:coreProperties>
</file>